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490DEC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Załącznik Nr 1 </w:t>
      </w:r>
    </w:p>
    <w:p w:rsidR="005E794C" w:rsidRDefault="005E794C" w:rsidP="007B6231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Zarządzenia Dyrektora MBP w Sławkowie</w:t>
      </w:r>
    </w:p>
    <w:p w:rsidR="005E794C" w:rsidRDefault="00264F90" w:rsidP="007B6231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5/2014 z dnia 13.05.2014</w:t>
      </w:r>
      <w:r w:rsidR="005E794C">
        <w:rPr>
          <w:rFonts w:asciiTheme="minorHAnsi" w:hAnsiTheme="minorHAnsi"/>
          <w:sz w:val="22"/>
          <w:szCs w:val="22"/>
        </w:rPr>
        <w:t>r.</w:t>
      </w: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264F90" w:rsidP="005E794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Nowe konta</w:t>
      </w:r>
      <w:r w:rsidR="005E794C">
        <w:rPr>
          <w:rFonts w:asciiTheme="minorHAnsi" w:hAnsiTheme="minorHAnsi"/>
          <w:b/>
        </w:rPr>
        <w:t xml:space="preserve"> wprowadzone do polityki rachunkowości</w:t>
      </w:r>
    </w:p>
    <w:p w:rsidR="005E794C" w:rsidRDefault="005E794C" w:rsidP="005E794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Miejskiej Biblioteki Publicznej w Sławkowie</w:t>
      </w: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</w:rPr>
      </w:pPr>
    </w:p>
    <w:p w:rsidR="00264F90" w:rsidRDefault="00264F90" w:rsidP="005E794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64F90" w:rsidRDefault="00765DEC" w:rsidP="00264F9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Do planu kont, stanowiących załącznik Nr 1 do zasad (polityki) rachunkowości przyjętych w MBP w Sławkowe Zarządzeniem Nr 17/ 2012 Dyrektora MBP w Sławkowie z dnia 31.12.2012r. wprowadza się następujące konta:</w:t>
      </w:r>
    </w:p>
    <w:p w:rsidR="00765DEC" w:rsidRPr="00765DEC" w:rsidRDefault="00765DEC" w:rsidP="00264F9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264F9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413- Koszty umorzenia zbiorów bibliotecznych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stronie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konta 413 księguje się umorzenie jednorazowe zbiorów bibliotecznych w dniu przyjęcia do użytkowania</w:t>
      </w:r>
      <w:r w:rsidRPr="00264F90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 korespondencji z kontem 072, sfinansowane ze środków otrzymanych z Biblioteki Narodowej.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419-Koszty zużycia materiałów Program Rozwoju Bibliotek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koncie 419 księguje się po stronie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koszty zakupionych materiałów, służących do bezpośredniego zużycia sfinansowanych w ramach Programu Rozwoju Bibliotek ze środków Polsko-Amerykańskiej Fundacji Wolności -  dotacji otrzymanej od Stowarzyszenia Rozwoju Filantropii w Polsce na realizację programu „Aktywna Biblioteka”</w:t>
      </w:r>
      <w:r w:rsidR="00765DEC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zgodnie z Umową nr 70-AB/2014, dodatkowego wkładu w</w:t>
      </w:r>
      <w:r w:rsidR="00226BBA">
        <w:rPr>
          <w:rFonts w:ascii="Calibri" w:eastAsiaTheme="minorHAnsi" w:hAnsi="Calibri" w:cstheme="minorBidi"/>
          <w:sz w:val="22"/>
          <w:szCs w:val="22"/>
          <w:lang w:eastAsia="en-US"/>
        </w:rPr>
        <w:t>łasnego na realizację programu „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Aktywna Biblioteka” oraz środków otrzymanych od F</w:t>
      </w:r>
      <w:r w:rsidR="00226BBA">
        <w:rPr>
          <w:rFonts w:ascii="Calibri" w:eastAsiaTheme="minorHAnsi" w:hAnsi="Calibri" w:cstheme="minorBidi"/>
          <w:sz w:val="22"/>
          <w:szCs w:val="22"/>
          <w:lang w:eastAsia="en-US"/>
        </w:rPr>
        <w:t xml:space="preserve">undacji Rozwoju Społeczeństwa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Informacyjnego zgodnie z umową nr OFB/2014/2401081 </w:t>
      </w:r>
      <w:r w:rsidRPr="00264F90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korespondencji z kontem 201 lub 101. Do konta prowadzi się szczegółową analitykę z podziałem na źródła finansowania „Programu Rozwoju Bibliotek”.  Konto 419 wykazuje saldo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, które na koniec roku przeksięgowuje się  na wynik finansowy, konto 860.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452-Koszty wynagrodzeń z tytułu umów o dzieło i umów zleceń  - PRB „Aktywna Biblioteka”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Na koncie 452 księguje się koszty wynagrodzeń z tytułu umów zle</w:t>
      </w:r>
      <w:r w:rsidR="00765DEC">
        <w:rPr>
          <w:rFonts w:ascii="Calibri" w:eastAsiaTheme="minorHAnsi" w:hAnsi="Calibri" w:cstheme="minorBidi"/>
          <w:sz w:val="22"/>
          <w:szCs w:val="22"/>
          <w:lang w:eastAsia="en-US"/>
        </w:rPr>
        <w:t>ceń i umów o dzieło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 stronie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konta 452 po wykonaniu zlecenia oraz przedłożeniu rachunku za jego wykonanie przez zleceniobiorcę zgodnie z zawartą umową</w:t>
      </w:r>
      <w:r w:rsidRPr="00264F90">
        <w:rPr>
          <w:rFonts w:ascii="Calibri" w:eastAsiaTheme="minorHAnsi" w:hAnsi="Calibri" w:cstheme="minorBidi"/>
          <w:b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sfinansowanych ze środków Polsko-Amerykańskiej Fundacji Wolności -  dotacji otrzymanej od Stowarzyszenia Rozwoju Filantropii w Polsce na realizację programu „Aktywna Biblioteka”</w:t>
      </w:r>
      <w:r w:rsidR="00765DEC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zgodnie z Umową nr 70-AB/2014. Konto 452 wykazuje saldo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, które na koniec roku przeksięgowuje się  na wynik finansowy, konto 860.</w:t>
      </w:r>
    </w:p>
    <w:p w:rsidR="00264F90" w:rsidRDefault="00264F90" w:rsidP="00264F90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BBA" w:rsidRDefault="00226BBA" w:rsidP="00264F90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5DEC" w:rsidRPr="00264F90" w:rsidRDefault="00765DEC" w:rsidP="00264F90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Pr="00765DEC" w:rsidRDefault="00765DEC" w:rsidP="00765DEC">
      <w:pPr>
        <w:spacing w:after="160" w:line="276" w:lineRule="auto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765DEC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2. </w:t>
      </w:r>
      <w:r w:rsidR="00264F90" w:rsidRPr="00765DEC">
        <w:rPr>
          <w:rFonts w:ascii="Calibri" w:eastAsiaTheme="minorHAnsi" w:hAnsi="Calibri" w:cstheme="minorBidi"/>
          <w:b/>
          <w:sz w:val="22"/>
          <w:szCs w:val="22"/>
          <w:lang w:eastAsia="en-US"/>
        </w:rPr>
        <w:t>Do wykazu ewidencji analitycznej Miejskiej B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iblioteki Publicznej w Sławkowie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stanowiących załącznik Nr 2 do zasad (polityki) rachunkowości przyjętych w MBP w Sławkowe Zarządzeniem                     Nr 17/ 2012 Dyrektora MBP w Sławkowie z dnia 31.12.2012r. </w:t>
      </w:r>
      <w:r w:rsidR="00264F90" w:rsidRPr="00765DEC">
        <w:rPr>
          <w:rFonts w:ascii="Calibri" w:eastAsiaTheme="minorHAnsi" w:hAnsi="Calibri" w:cstheme="minorBidi"/>
          <w:b/>
          <w:sz w:val="22"/>
          <w:szCs w:val="22"/>
          <w:lang w:eastAsia="en-US"/>
        </w:rPr>
        <w:t>dodaje się konta:</w:t>
      </w:r>
    </w:p>
    <w:p w:rsidR="00264F90" w:rsidRPr="00264F90" w:rsidRDefault="00264F90" w:rsidP="00264F90">
      <w:pPr>
        <w:spacing w:after="160" w:line="276" w:lineRule="auto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419-1 - koszty zużycia materiałów PRB „Aktywna Biblioteka”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-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Stowarzyszenie Akademii Rozwoju Filantropi w Polsce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umowa nr 70-AB/2014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419-2 - koszty zużycia materiałów PRB „Aktywna Biblioteka”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-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dodatkowy wkład własny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419-3 –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koszty zużycia materiałów PRB „O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finansach… w bibliotece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”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-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Fundacja Rozwoju Społeczeństwa Informacyjnego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umowa nr OFB/2014/2401081 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740-5 – dotacja od Fundacj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>i Rozwoju Społeczeństwa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Informacyjnego ul. Grójecka 1, Warszawa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740-6 – dotacja od Stowarzyszenia Rozwoju Filantropii w Polsce ul. Marszałkowska 6, Warszawa 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Default="00264F90" w:rsidP="005E794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  <w:b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  <w:b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D7605F" w:rsidRDefault="00D7605F"/>
    <w:sectPr w:rsidR="00D7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4C"/>
    <w:rsid w:val="00226BBA"/>
    <w:rsid w:val="00264F90"/>
    <w:rsid w:val="003A216A"/>
    <w:rsid w:val="00490DEC"/>
    <w:rsid w:val="004E39F9"/>
    <w:rsid w:val="005E794C"/>
    <w:rsid w:val="00765DEC"/>
    <w:rsid w:val="007B6231"/>
    <w:rsid w:val="009B28D2"/>
    <w:rsid w:val="00A031DA"/>
    <w:rsid w:val="00C40D11"/>
    <w:rsid w:val="00D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3D30-B744-428E-877D-04F3DBA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794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5E794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794C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79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794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794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9</cp:revision>
  <cp:lastPrinted>2014-07-24T08:51:00Z</cp:lastPrinted>
  <dcterms:created xsi:type="dcterms:W3CDTF">2014-07-21T10:10:00Z</dcterms:created>
  <dcterms:modified xsi:type="dcterms:W3CDTF">2014-09-11T08:54:00Z</dcterms:modified>
</cp:coreProperties>
</file>