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96" w:rsidRPr="005F1796" w:rsidRDefault="005F1796" w:rsidP="00825632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Sławków, 05</w:t>
      </w:r>
      <w:r w:rsidRPr="005F1796">
        <w:rPr>
          <w:rFonts w:asciiTheme="minorHAnsi" w:hAnsiTheme="minorHAnsi"/>
          <w:sz w:val="24"/>
          <w:szCs w:val="24"/>
        </w:rPr>
        <w:t>.12</w:t>
      </w:r>
      <w:r>
        <w:rPr>
          <w:rFonts w:asciiTheme="minorHAnsi" w:hAnsiTheme="minorHAnsi"/>
          <w:sz w:val="24"/>
          <w:szCs w:val="24"/>
        </w:rPr>
        <w:t>.2013</w:t>
      </w:r>
      <w:r w:rsidRPr="005F1796">
        <w:rPr>
          <w:rFonts w:asciiTheme="minorHAnsi" w:hAnsiTheme="minorHAnsi"/>
          <w:sz w:val="24"/>
          <w:szCs w:val="24"/>
        </w:rPr>
        <w:t>r.</w:t>
      </w:r>
    </w:p>
    <w:p w:rsidR="005F1796" w:rsidRDefault="005F1796" w:rsidP="005F1796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</w:p>
    <w:p w:rsidR="005F1796" w:rsidRDefault="00354035" w:rsidP="005F1796">
      <w:pPr>
        <w:spacing w:line="276" w:lineRule="auto"/>
        <w:ind w:left="3540"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Zarządzenie Nr 14/2013</w:t>
      </w:r>
    </w:p>
    <w:p w:rsidR="005F1796" w:rsidRDefault="005F1796" w:rsidP="005F1796">
      <w:pPr>
        <w:spacing w:line="276" w:lineRule="auto"/>
        <w:ind w:left="3540" w:firstLine="708"/>
        <w:jc w:val="both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Dyrektora M</w:t>
      </w:r>
      <w:r>
        <w:rPr>
          <w:rFonts w:asciiTheme="minorHAnsi" w:hAnsiTheme="minorHAnsi"/>
          <w:b/>
          <w:sz w:val="24"/>
          <w:szCs w:val="24"/>
        </w:rPr>
        <w:t xml:space="preserve">iejskiej Biblioteki Publicznej </w:t>
      </w:r>
    </w:p>
    <w:p w:rsidR="005F1796" w:rsidRPr="005F1796" w:rsidRDefault="005F1796" w:rsidP="005F1796">
      <w:pPr>
        <w:spacing w:line="276" w:lineRule="auto"/>
        <w:ind w:left="3540" w:firstLine="7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Sławkowie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w sprawie:</w:t>
      </w:r>
      <w:r w:rsidRPr="005F1796">
        <w:rPr>
          <w:rFonts w:asciiTheme="minorHAnsi" w:hAnsiTheme="minorHAnsi"/>
          <w:sz w:val="24"/>
          <w:szCs w:val="24"/>
        </w:rPr>
        <w:t xml:space="preserve"> przeprowadzenia inwentaryzacji</w:t>
      </w:r>
    </w:p>
    <w:p w:rsidR="005F1796" w:rsidRPr="005F1796" w:rsidRDefault="005F1796" w:rsidP="00825632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5F1796" w:rsidRPr="00825632" w:rsidRDefault="005F1796" w:rsidP="00825632">
      <w:pPr>
        <w:pStyle w:val="Nagwek8"/>
        <w:spacing w:line="276" w:lineRule="auto"/>
        <w:ind w:left="0" w:firstLine="708"/>
        <w:jc w:val="both"/>
        <w:rPr>
          <w:rFonts w:asciiTheme="minorHAnsi" w:hAnsiTheme="minorHAnsi"/>
          <w:b w:val="0"/>
          <w:szCs w:val="24"/>
        </w:rPr>
      </w:pPr>
      <w:r w:rsidRPr="005F1796">
        <w:rPr>
          <w:rFonts w:asciiTheme="minorHAnsi" w:hAnsiTheme="minorHAnsi"/>
          <w:b w:val="0"/>
          <w:szCs w:val="24"/>
        </w:rPr>
        <w:t>Na podstawie art. 26 i 27 ustawy o rachunkowości z dnia 29 września 1994 roku              (</w:t>
      </w:r>
      <w:proofErr w:type="spellStart"/>
      <w:r w:rsidR="009E3074">
        <w:rPr>
          <w:rFonts w:asciiTheme="minorHAnsi" w:hAnsiTheme="minorHAnsi"/>
          <w:b w:val="0"/>
          <w:szCs w:val="24"/>
        </w:rPr>
        <w:t>t.j</w:t>
      </w:r>
      <w:proofErr w:type="spellEnd"/>
      <w:r w:rsidR="009E3074">
        <w:rPr>
          <w:rFonts w:asciiTheme="minorHAnsi" w:hAnsiTheme="minorHAnsi"/>
          <w:b w:val="0"/>
          <w:szCs w:val="24"/>
        </w:rPr>
        <w:t xml:space="preserve">. </w:t>
      </w:r>
      <w:r w:rsidRPr="005F1796">
        <w:rPr>
          <w:rFonts w:asciiTheme="minorHAnsi" w:hAnsiTheme="minorHAnsi"/>
          <w:b w:val="0"/>
          <w:szCs w:val="24"/>
        </w:rPr>
        <w:t xml:space="preserve">Dz. U. </w:t>
      </w:r>
      <w:r w:rsidR="009E3074">
        <w:rPr>
          <w:rFonts w:asciiTheme="minorHAnsi" w:hAnsiTheme="minorHAnsi"/>
          <w:b w:val="0"/>
          <w:szCs w:val="24"/>
        </w:rPr>
        <w:t>z 2013 r., poz. 330</w:t>
      </w:r>
      <w:r w:rsidRPr="005F1796">
        <w:rPr>
          <w:rFonts w:asciiTheme="minorHAnsi" w:hAnsiTheme="minorHAnsi"/>
          <w:b w:val="0"/>
          <w:szCs w:val="24"/>
        </w:rPr>
        <w:t>)</w:t>
      </w:r>
    </w:p>
    <w:p w:rsidR="005F1796" w:rsidRDefault="005F1796" w:rsidP="00825632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z a r z ą d z a m:</w:t>
      </w:r>
    </w:p>
    <w:p w:rsidR="00825632" w:rsidRPr="00825632" w:rsidRDefault="00825632" w:rsidP="00825632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F1796" w:rsidRPr="005F1796" w:rsidRDefault="005F1796" w:rsidP="005F1796">
      <w:pPr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§ 1</w:t>
      </w:r>
    </w:p>
    <w:p w:rsidR="005F1796" w:rsidRPr="005F1796" w:rsidRDefault="009E3074" w:rsidP="005F1796">
      <w:pPr>
        <w:pStyle w:val="Nagwek4"/>
        <w:spacing w:line="276" w:lineRule="auto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5F1796" w:rsidRPr="005F1796">
        <w:rPr>
          <w:rFonts w:asciiTheme="minorHAnsi" w:hAnsiTheme="minorHAnsi"/>
          <w:szCs w:val="24"/>
        </w:rPr>
        <w:t>rzeprowadzenie pełnej inwentaryzacji składników majątkowych w Miejskiej Bibliotece Publicznej w Sławkowie przez komisję inwentaryzacyjną w następującym składzie osobowym: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F1796" w:rsidRPr="005F1796" w:rsidRDefault="009E3074" w:rsidP="005F1796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ab/>
        <w:t xml:space="preserve">Joanna </w:t>
      </w:r>
      <w:proofErr w:type="spellStart"/>
      <w:r>
        <w:rPr>
          <w:rFonts w:asciiTheme="minorHAnsi" w:hAnsiTheme="minorHAnsi"/>
          <w:sz w:val="24"/>
          <w:szCs w:val="24"/>
        </w:rPr>
        <w:t>Glanowska</w:t>
      </w:r>
      <w:proofErr w:type="spellEnd"/>
      <w:r w:rsidR="005F1796" w:rsidRPr="005F1796">
        <w:rPr>
          <w:rFonts w:asciiTheme="minorHAnsi" w:hAnsiTheme="minorHAnsi"/>
          <w:sz w:val="24"/>
          <w:szCs w:val="24"/>
        </w:rPr>
        <w:t xml:space="preserve"> – przewodniczący</w:t>
      </w:r>
    </w:p>
    <w:p w:rsidR="005F1796" w:rsidRPr="005F1796" w:rsidRDefault="009E3074" w:rsidP="005F1796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 xml:space="preserve">Jolanta </w:t>
      </w:r>
      <w:proofErr w:type="spellStart"/>
      <w:r>
        <w:rPr>
          <w:rFonts w:asciiTheme="minorHAnsi" w:hAnsiTheme="minorHAnsi"/>
          <w:sz w:val="24"/>
          <w:szCs w:val="24"/>
        </w:rPr>
        <w:t>Przęzak</w:t>
      </w:r>
      <w:proofErr w:type="spellEnd"/>
      <w:r w:rsidR="005F1796" w:rsidRPr="005F1796">
        <w:rPr>
          <w:rFonts w:asciiTheme="minorHAnsi" w:hAnsiTheme="minorHAnsi"/>
          <w:sz w:val="24"/>
          <w:szCs w:val="24"/>
        </w:rPr>
        <w:t xml:space="preserve">  </w:t>
      </w:r>
      <w:r w:rsidR="00825632">
        <w:rPr>
          <w:rFonts w:asciiTheme="minorHAnsi" w:hAnsiTheme="minorHAnsi"/>
          <w:sz w:val="24"/>
          <w:szCs w:val="24"/>
        </w:rPr>
        <w:t xml:space="preserve">     </w:t>
      </w:r>
      <w:r w:rsidR="005F1796" w:rsidRPr="005F1796">
        <w:rPr>
          <w:rFonts w:asciiTheme="minorHAnsi" w:hAnsiTheme="minorHAnsi"/>
          <w:sz w:val="24"/>
          <w:szCs w:val="24"/>
        </w:rPr>
        <w:t>– członek</w:t>
      </w:r>
    </w:p>
    <w:p w:rsidR="005F1796" w:rsidRPr="005F1796" w:rsidRDefault="005F1796" w:rsidP="005F1796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3.</w:t>
      </w:r>
      <w:r w:rsidRPr="005F1796">
        <w:rPr>
          <w:rFonts w:asciiTheme="minorHAnsi" w:hAnsiTheme="minorHAnsi"/>
          <w:sz w:val="24"/>
          <w:szCs w:val="24"/>
        </w:rPr>
        <w:tab/>
        <w:t xml:space="preserve">Anna Błasiak    </w:t>
      </w:r>
      <w:r w:rsidR="00825632">
        <w:rPr>
          <w:rFonts w:asciiTheme="minorHAnsi" w:hAnsiTheme="minorHAnsi"/>
          <w:sz w:val="24"/>
          <w:szCs w:val="24"/>
        </w:rPr>
        <w:t xml:space="preserve">     </w:t>
      </w:r>
      <w:r w:rsidRPr="005F1796">
        <w:rPr>
          <w:rFonts w:asciiTheme="minorHAnsi" w:hAnsiTheme="minorHAnsi"/>
          <w:sz w:val="24"/>
          <w:szCs w:val="24"/>
        </w:rPr>
        <w:t xml:space="preserve">   – członek</w:t>
      </w:r>
    </w:p>
    <w:p w:rsidR="005F1796" w:rsidRPr="005F1796" w:rsidRDefault="009E3074" w:rsidP="005F1796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terminie od dnia 05.12.2013 r. do dnia 15.01.2014</w:t>
      </w:r>
      <w:r w:rsidR="005F1796" w:rsidRPr="005F1796">
        <w:rPr>
          <w:rFonts w:asciiTheme="minorHAnsi" w:hAnsiTheme="minorHAnsi"/>
          <w:sz w:val="24"/>
          <w:szCs w:val="24"/>
        </w:rPr>
        <w:t xml:space="preserve"> r.</w:t>
      </w:r>
    </w:p>
    <w:p w:rsidR="005F1796" w:rsidRPr="005F1796" w:rsidRDefault="005F1796" w:rsidP="005F1796">
      <w:pPr>
        <w:spacing w:line="276" w:lineRule="auto"/>
        <w:ind w:left="360"/>
        <w:jc w:val="center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§ 2</w:t>
      </w:r>
    </w:p>
    <w:p w:rsidR="005F1796" w:rsidRPr="005F1796" w:rsidRDefault="005F1796" w:rsidP="005F1796">
      <w:pPr>
        <w:pStyle w:val="Tekstpodstawowywcity"/>
        <w:spacing w:line="276" w:lineRule="auto"/>
        <w:ind w:left="0"/>
        <w:jc w:val="both"/>
        <w:rPr>
          <w:rFonts w:asciiTheme="minorHAnsi" w:hAnsiTheme="minorHAnsi"/>
          <w:szCs w:val="24"/>
        </w:rPr>
      </w:pPr>
      <w:r w:rsidRPr="005F1796">
        <w:rPr>
          <w:rFonts w:asciiTheme="minorHAnsi" w:hAnsiTheme="minorHAnsi"/>
          <w:szCs w:val="24"/>
        </w:rPr>
        <w:t>Inwentaryzację należy przeprowadzić metodą spisu z natury wedłu</w:t>
      </w:r>
      <w:r w:rsidR="009E3074">
        <w:rPr>
          <w:rFonts w:asciiTheme="minorHAnsi" w:hAnsiTheme="minorHAnsi"/>
          <w:szCs w:val="24"/>
        </w:rPr>
        <w:t>g stanu na dzień 31 grudnia 2013</w:t>
      </w:r>
      <w:r w:rsidRPr="005F1796">
        <w:rPr>
          <w:rFonts w:asciiTheme="minorHAnsi" w:hAnsiTheme="minorHAnsi"/>
          <w:szCs w:val="24"/>
        </w:rPr>
        <w:t xml:space="preserve"> r.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 xml:space="preserve"> </w:t>
      </w:r>
    </w:p>
    <w:p w:rsidR="005F1796" w:rsidRPr="005F1796" w:rsidRDefault="005F1796" w:rsidP="005F1796">
      <w:pPr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§ 3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Inwentaryzacją należy objąć następujące składniki majątkowe:</w:t>
      </w:r>
    </w:p>
    <w:p w:rsidR="005F1796" w:rsidRPr="005F1796" w:rsidRDefault="005F1796" w:rsidP="005F1796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środki trwałe,</w:t>
      </w:r>
    </w:p>
    <w:p w:rsidR="005F1796" w:rsidRPr="005F1796" w:rsidRDefault="005F1796" w:rsidP="005F1796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pozostałe środki trwałe w użytkowaniu (wyposażenie),</w:t>
      </w:r>
    </w:p>
    <w:p w:rsidR="005F1796" w:rsidRPr="005F1796" w:rsidRDefault="005F1796" w:rsidP="005F1796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środki pieniężne,</w:t>
      </w:r>
    </w:p>
    <w:p w:rsidR="005F1796" w:rsidRPr="005F1796" w:rsidRDefault="005F1796" w:rsidP="005F1796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należności i zobowiązania oraz pozostałe aktywa i pasywa nieobjęte spisem z natury lub uzgodnieniem,</w:t>
      </w:r>
    </w:p>
    <w:p w:rsidR="005F1796" w:rsidRPr="00825632" w:rsidRDefault="005F1796" w:rsidP="005F1796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druki ścisłego zarachowania.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§ 4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1. Składniki majątku wymienione w § 3 pkt. 1 i 2 należy spisać na arkuszach spisu z natury.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 xml:space="preserve">2. Inwentaryzację składników majątku wymienionych w </w:t>
      </w:r>
      <w:r w:rsidR="009E3074">
        <w:rPr>
          <w:rFonts w:asciiTheme="minorHAnsi" w:hAnsiTheme="minorHAnsi"/>
          <w:sz w:val="24"/>
          <w:szCs w:val="24"/>
        </w:rPr>
        <w:t xml:space="preserve">§ 3 pkt. 3 należy przeprowadzić </w:t>
      </w:r>
      <w:r w:rsidRPr="005F1796">
        <w:rPr>
          <w:rFonts w:asciiTheme="minorHAnsi" w:hAnsiTheme="minorHAnsi"/>
          <w:sz w:val="24"/>
          <w:szCs w:val="24"/>
        </w:rPr>
        <w:t>w drodze spisu z natury i porównania z danymi z księgi w formie protokołu kontroli kasy.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3. Inwentaryzację składników majątku wymienionych w § 3 pkt. 4 należy przeprowadzić                 w drodze uzyskania potwierdzenia sald od kontrahentów.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lastRenderedPageBreak/>
        <w:t>4. Inwentaryzację składników majątku wymienionych § 3 pkt. 5 przeprowadzić poprzez porównanie stanu faktycznego ze stanem wynikającym z ksiąg rachunkowych w drodze spisu z natury.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§ 5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Arkusze spisowe pobierze przewodniczący komisji inwentaryzacyjnej z księgow</w:t>
      </w:r>
      <w:r w:rsidR="009E3074">
        <w:rPr>
          <w:rFonts w:asciiTheme="minorHAnsi" w:hAnsiTheme="minorHAnsi"/>
          <w:sz w:val="24"/>
          <w:szCs w:val="24"/>
        </w:rPr>
        <w:t>ości w terminie do dnia 05.12.2013</w:t>
      </w:r>
      <w:r w:rsidRPr="005F1796">
        <w:rPr>
          <w:rFonts w:asciiTheme="minorHAnsi" w:hAnsiTheme="minorHAnsi"/>
          <w:sz w:val="24"/>
          <w:szCs w:val="24"/>
        </w:rPr>
        <w:t xml:space="preserve"> r .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§ 6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Zobowiązuję komisję inwentaryzacyjną do: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1)</w:t>
      </w:r>
      <w:r w:rsidR="009E3074">
        <w:rPr>
          <w:rFonts w:asciiTheme="minorHAnsi" w:hAnsiTheme="minorHAnsi"/>
          <w:sz w:val="24"/>
          <w:szCs w:val="24"/>
        </w:rPr>
        <w:t xml:space="preserve"> </w:t>
      </w:r>
      <w:r w:rsidRPr="005F1796">
        <w:rPr>
          <w:rFonts w:asciiTheme="minorHAnsi" w:hAnsiTheme="minorHAnsi"/>
          <w:sz w:val="24"/>
          <w:szCs w:val="24"/>
        </w:rPr>
        <w:t>przeprowadzenia inwentaryzacji przy czynnym udziale osób materialnie odpowiedzialnych,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2) przestrzegania ogólnie obowiązujących przepisó</w:t>
      </w:r>
      <w:r w:rsidR="009E3074">
        <w:rPr>
          <w:rFonts w:asciiTheme="minorHAnsi" w:hAnsiTheme="minorHAnsi"/>
          <w:sz w:val="24"/>
          <w:szCs w:val="24"/>
        </w:rPr>
        <w:t>w o inwentaryzacji oraz zasad</w:t>
      </w:r>
      <w:r w:rsidRPr="005F1796">
        <w:rPr>
          <w:rFonts w:asciiTheme="minorHAnsi" w:hAnsiTheme="minorHAnsi"/>
          <w:sz w:val="24"/>
          <w:szCs w:val="24"/>
        </w:rPr>
        <w:t xml:space="preserve"> i sposobów postępowania określonych w instrukcji w sprawie gospodarki majątkiem trwałym MBP w Sławkowie, inwentaryzacji majątku i zasad odpowiedzialności za powierzone mienie,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gminy, inwentaryzacji majątku i zasad odpowiedzialności za powierzone mienie,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3) dokonania ostatecznej wyceny składników majątkowych,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4) sporządzenia rozliczenia inwentaryzacji,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5) przekazania kompletnej dokumentacji inwentaryzacyjnej do księgowości w terminie pięciu dni po zakończeniu spisu.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pStyle w:val="Tekstpodstawowywcity"/>
        <w:spacing w:line="276" w:lineRule="auto"/>
        <w:jc w:val="center"/>
        <w:rPr>
          <w:rFonts w:asciiTheme="minorHAnsi" w:hAnsiTheme="minorHAnsi"/>
          <w:b/>
          <w:szCs w:val="24"/>
        </w:rPr>
      </w:pPr>
      <w:r w:rsidRPr="005F1796">
        <w:rPr>
          <w:rFonts w:asciiTheme="minorHAnsi" w:hAnsiTheme="minorHAnsi"/>
          <w:b/>
          <w:szCs w:val="24"/>
        </w:rPr>
        <w:t>§ 7</w:t>
      </w:r>
    </w:p>
    <w:p w:rsidR="005F1796" w:rsidRPr="005F1796" w:rsidRDefault="005F1796" w:rsidP="005F179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Członków komisji inwentaryzacyjnej czynię odpowiedzialnymi za właś</w:t>
      </w:r>
      <w:r w:rsidR="009E3074">
        <w:rPr>
          <w:rFonts w:asciiTheme="minorHAnsi" w:hAnsiTheme="minorHAnsi"/>
          <w:sz w:val="24"/>
          <w:szCs w:val="24"/>
        </w:rPr>
        <w:t>ciwe, dokładne</w:t>
      </w:r>
      <w:r w:rsidRPr="005F1796">
        <w:rPr>
          <w:rFonts w:asciiTheme="minorHAnsi" w:hAnsiTheme="minorHAnsi"/>
          <w:sz w:val="24"/>
          <w:szCs w:val="24"/>
        </w:rPr>
        <w:t xml:space="preserve"> i rzetelne przeprowadzenie inwentaryzacji, zgodnie ze stanem faktycznym. </w:t>
      </w:r>
    </w:p>
    <w:p w:rsidR="005F1796" w:rsidRPr="005F1796" w:rsidRDefault="005F1796" w:rsidP="005F1796">
      <w:pPr>
        <w:spacing w:line="276" w:lineRule="auto"/>
        <w:ind w:left="357"/>
        <w:jc w:val="center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spacing w:line="276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>§ 8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Po zakończeniu czynności inwentaryzacyjnych przewodniczący komisji inwentaryzacyjnej złoży niezwłocznie sprawozdanie końcowe z przebiegu inwentaryzacji.</w:t>
      </w:r>
    </w:p>
    <w:p w:rsidR="005F1796" w:rsidRPr="005F1796" w:rsidRDefault="005F1796" w:rsidP="005F1796">
      <w:pPr>
        <w:pStyle w:val="Tekstpodstawowywcity"/>
        <w:spacing w:line="276" w:lineRule="auto"/>
        <w:ind w:left="0"/>
        <w:jc w:val="both"/>
        <w:rPr>
          <w:rFonts w:asciiTheme="minorHAnsi" w:hAnsiTheme="minorHAnsi"/>
          <w:szCs w:val="24"/>
        </w:rPr>
      </w:pPr>
    </w:p>
    <w:p w:rsidR="005F1796" w:rsidRPr="005F1796" w:rsidRDefault="005F1796" w:rsidP="005F1796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F1796">
        <w:rPr>
          <w:rFonts w:asciiTheme="minorHAnsi" w:hAnsiTheme="minorHAnsi"/>
          <w:b/>
          <w:sz w:val="24"/>
          <w:szCs w:val="24"/>
        </w:rPr>
        <w:t xml:space="preserve">     § 9</w:t>
      </w:r>
    </w:p>
    <w:p w:rsidR="005F1796" w:rsidRPr="005F1796" w:rsidRDefault="005F1796" w:rsidP="005F1796">
      <w:pPr>
        <w:pStyle w:val="Nagwek4"/>
        <w:spacing w:line="276" w:lineRule="auto"/>
        <w:ind w:left="0"/>
        <w:rPr>
          <w:rFonts w:asciiTheme="minorHAnsi" w:hAnsiTheme="minorHAnsi"/>
          <w:szCs w:val="24"/>
        </w:rPr>
      </w:pPr>
      <w:r w:rsidRPr="005F1796">
        <w:rPr>
          <w:rFonts w:asciiTheme="minorHAnsi" w:hAnsiTheme="minorHAnsi"/>
          <w:szCs w:val="24"/>
        </w:rPr>
        <w:t>Zarządzenie obowiązuje z dniem podpisania.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Otrzymują do wykonania: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825632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5F1796" w:rsidRPr="005F1796" w:rsidRDefault="005F1796" w:rsidP="005F1796">
      <w:pPr>
        <w:spacing w:line="276" w:lineRule="auto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 xml:space="preserve">(data i podpis członków komisji)                                ........................................................    </w:t>
      </w:r>
    </w:p>
    <w:p w:rsidR="005F1796" w:rsidRPr="005F1796" w:rsidRDefault="005F1796" w:rsidP="00825632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  <w:r w:rsidRPr="005F179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(pieczęć imienna i podpis dyrektora)</w:t>
      </w:r>
    </w:p>
    <w:p w:rsidR="005F1796" w:rsidRPr="00825632" w:rsidRDefault="005F1796" w:rsidP="005F1796">
      <w:pPr>
        <w:spacing w:line="276" w:lineRule="auto"/>
        <w:rPr>
          <w:rFonts w:asciiTheme="minorHAnsi" w:hAnsiTheme="minorHAnsi"/>
          <w:sz w:val="22"/>
          <w:szCs w:val="22"/>
        </w:rPr>
      </w:pPr>
      <w:r w:rsidRPr="00825632">
        <w:rPr>
          <w:rFonts w:asciiTheme="minorHAnsi" w:hAnsiTheme="minorHAnsi"/>
          <w:sz w:val="22"/>
          <w:szCs w:val="22"/>
        </w:rPr>
        <w:t>Otrzymują do wiadomości:</w:t>
      </w:r>
    </w:p>
    <w:p w:rsidR="005F1796" w:rsidRPr="00825632" w:rsidRDefault="005F1796" w:rsidP="005F1796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25632">
        <w:rPr>
          <w:rFonts w:asciiTheme="minorHAnsi" w:hAnsiTheme="minorHAnsi"/>
          <w:sz w:val="22"/>
          <w:szCs w:val="22"/>
        </w:rPr>
        <w:t>główny księgowy</w:t>
      </w:r>
    </w:p>
    <w:p w:rsidR="005F1796" w:rsidRPr="00825632" w:rsidRDefault="005F1796" w:rsidP="005F1796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25632">
        <w:rPr>
          <w:rFonts w:asciiTheme="minorHAnsi" w:hAnsiTheme="minorHAnsi"/>
          <w:sz w:val="22"/>
          <w:szCs w:val="22"/>
        </w:rPr>
        <w:t>członkowie komisji</w:t>
      </w:r>
    </w:p>
    <w:p w:rsidR="009F3838" w:rsidRPr="00825632" w:rsidRDefault="005F1796" w:rsidP="005F1796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25632">
        <w:rPr>
          <w:rFonts w:asciiTheme="minorHAnsi" w:hAnsiTheme="minorHAnsi"/>
          <w:sz w:val="22"/>
          <w:szCs w:val="22"/>
        </w:rPr>
        <w:t>a/a</w:t>
      </w:r>
    </w:p>
    <w:sectPr w:rsidR="009F3838" w:rsidRPr="0082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3F46"/>
    <w:multiLevelType w:val="hybridMultilevel"/>
    <w:tmpl w:val="F9527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531C5"/>
    <w:multiLevelType w:val="singleLevel"/>
    <w:tmpl w:val="66E497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6"/>
    <w:rsid w:val="00354035"/>
    <w:rsid w:val="0041061E"/>
    <w:rsid w:val="005F1796"/>
    <w:rsid w:val="00825632"/>
    <w:rsid w:val="009E3074"/>
    <w:rsid w:val="009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97BC-E150-443E-9C51-C1A1BED7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1796"/>
    <w:pPr>
      <w:keepNext/>
      <w:ind w:left="360"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F1796"/>
    <w:pPr>
      <w:keepNext/>
      <w:ind w:left="360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F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F17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1796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17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2014-02-10T11:13:00Z</cp:lastPrinted>
  <dcterms:created xsi:type="dcterms:W3CDTF">2014-09-04T10:20:00Z</dcterms:created>
  <dcterms:modified xsi:type="dcterms:W3CDTF">2014-09-04T10:20:00Z</dcterms:modified>
</cp:coreProperties>
</file>